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0001055353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9"/>
        <w:gridCol w:w="4096"/>
      </w:tblGrid>
      <w:tr>
        <w:trPr/>
        <w:tc>
          <w:tcPr>
            <w:tcW w:w="6109" w:type="dxa"/>
            <w:tcBorders/>
            <w:vAlign w:val="center"/>
          </w:tcPr>
          <w:p>
            <w:pPr>
              <w:pStyle w:val="TableContents"/>
              <w:bidi w:val="0"/>
              <w:spacing w:before="0" w:after="283"/>
              <w:jc w:val="left"/>
              <w:rPr/>
            </w:pPr>
            <w:r>
              <w:rPr/>
              <w:t>Name of Issuer</w:t>
            </w:r>
          </w:p>
        </w:tc>
        <w:tc>
          <w:tcPr>
            <w:tcW w:w="4096" w:type="dxa"/>
            <w:tcBorders/>
            <w:vAlign w:val="center"/>
          </w:tcPr>
          <w:p>
            <w:pPr>
              <w:pStyle w:val="TableContents"/>
              <w:bidi w:val="0"/>
              <w:spacing w:before="0" w:after="0"/>
              <w:jc w:val="left"/>
              <w:rPr/>
            </w:pPr>
            <w:r>
              <w:rPr/>
              <w:t>CASELLA WASTE SYSTEMS INC</w:t>
            </w:r>
          </w:p>
        </w:tc>
      </w:tr>
      <w:tr>
        <w:trPr/>
        <w:tc>
          <w:tcPr>
            <w:tcW w:w="6109" w:type="dxa"/>
            <w:tcBorders/>
            <w:vAlign w:val="center"/>
          </w:tcPr>
          <w:p>
            <w:pPr>
              <w:pStyle w:val="TableContents"/>
              <w:bidi w:val="0"/>
              <w:spacing w:before="0" w:after="283"/>
              <w:jc w:val="left"/>
              <w:rPr/>
            </w:pPr>
            <w:r>
              <w:rPr/>
              <w:t>SEC File Number</w:t>
            </w:r>
          </w:p>
        </w:tc>
        <w:tc>
          <w:tcPr>
            <w:tcW w:w="4096" w:type="dxa"/>
            <w:tcBorders/>
            <w:vAlign w:val="center"/>
          </w:tcPr>
          <w:p>
            <w:pPr>
              <w:pStyle w:val="TableContents"/>
              <w:bidi w:val="0"/>
              <w:spacing w:before="0" w:after="0"/>
              <w:jc w:val="left"/>
              <w:rPr/>
            </w:pPr>
            <w:r>
              <w:rPr/>
              <w:t>000-23211</w:t>
            </w:r>
          </w:p>
        </w:tc>
      </w:tr>
      <w:tr>
        <w:trPr/>
        <w:tc>
          <w:tcPr>
            <w:tcW w:w="6109" w:type="dxa"/>
            <w:tcBorders/>
            <w:vAlign w:val="center"/>
          </w:tcPr>
          <w:p>
            <w:pPr>
              <w:pStyle w:val="TableContents"/>
              <w:bidi w:val="0"/>
              <w:spacing w:before="0" w:after="283"/>
              <w:jc w:val="left"/>
              <w:rPr/>
            </w:pPr>
            <w:r>
              <w:rPr/>
              <w:t>Address of Issuer</w:t>
            </w:r>
          </w:p>
        </w:tc>
        <w:tc>
          <w:tcPr>
            <w:tcW w:w="4096" w:type="dxa"/>
            <w:tcBorders/>
            <w:vAlign w:val="center"/>
          </w:tcPr>
          <w:p>
            <w:pPr>
              <w:pStyle w:val="TableContents"/>
              <w:bidi w:val="0"/>
              <w:spacing w:before="0" w:after="0"/>
              <w:jc w:val="left"/>
              <w:rPr/>
            </w:pPr>
            <w:r>
              <w:rPr/>
              <w:t>25 GREENS HILL ROAD</w:t>
              <w:br/>
              <w:t>RUTLAND</w:t>
              <w:br/>
              <w:t xml:space="preserve">VERMONT </w:t>
              <w:br/>
              <w:t>05701</w:t>
            </w:r>
          </w:p>
        </w:tc>
      </w:tr>
      <w:tr>
        <w:trPr/>
        <w:tc>
          <w:tcPr>
            <w:tcW w:w="6109" w:type="dxa"/>
            <w:tcBorders/>
            <w:vAlign w:val="center"/>
          </w:tcPr>
          <w:p>
            <w:pPr>
              <w:pStyle w:val="TableContents"/>
              <w:bidi w:val="0"/>
              <w:spacing w:before="0" w:after="283"/>
              <w:jc w:val="left"/>
              <w:rPr/>
            </w:pPr>
            <w:r>
              <w:rPr/>
              <w:t>Phone</w:t>
            </w:r>
          </w:p>
        </w:tc>
        <w:tc>
          <w:tcPr>
            <w:tcW w:w="4096" w:type="dxa"/>
            <w:tcBorders/>
            <w:vAlign w:val="center"/>
          </w:tcPr>
          <w:p>
            <w:pPr>
              <w:pStyle w:val="TableContents"/>
              <w:bidi w:val="0"/>
              <w:spacing w:before="0" w:after="0"/>
              <w:jc w:val="left"/>
              <w:rPr/>
            </w:pPr>
            <w:r>
              <w:rPr/>
              <w:t>8027750325</w:t>
            </w:r>
          </w:p>
        </w:tc>
      </w:tr>
      <w:tr>
        <w:trPr/>
        <w:tc>
          <w:tcPr>
            <w:tcW w:w="6109" w:type="dxa"/>
            <w:tcBorders/>
            <w:vAlign w:val="center"/>
          </w:tcPr>
          <w:p>
            <w:pPr>
              <w:pStyle w:val="TableContents"/>
              <w:bidi w:val="0"/>
              <w:spacing w:before="0" w:after="283"/>
              <w:jc w:val="left"/>
              <w:rPr/>
            </w:pPr>
            <w:r>
              <w:rPr/>
              <w:t>Name of Person for Whose Account the Securities are To Be Sold</w:t>
            </w:r>
          </w:p>
        </w:tc>
        <w:tc>
          <w:tcPr>
            <w:tcW w:w="4096" w:type="dxa"/>
            <w:tcBorders/>
            <w:vAlign w:val="center"/>
          </w:tcPr>
          <w:p>
            <w:pPr>
              <w:pStyle w:val="TableContents"/>
              <w:bidi w:val="0"/>
              <w:spacing w:before="0" w:after="0"/>
              <w:jc w:val="left"/>
              <w:rPr/>
            </w:pPr>
            <w:r>
              <w:rPr/>
              <w:t>CASELLA DOUGLAS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9" w:type="dxa"/>
            <w:tcBorders/>
            <w:vAlign w:val="center"/>
          </w:tcPr>
          <w:p>
            <w:pPr>
              <w:pStyle w:val="TableContents"/>
              <w:bidi w:val="0"/>
              <w:spacing w:before="0" w:after="283"/>
              <w:jc w:val="left"/>
              <w:rPr/>
            </w:pPr>
            <w:r>
              <w:rPr/>
              <w:t>Relationship to Issuer</w:t>
            </w:r>
          </w:p>
        </w:tc>
        <w:tc>
          <w:tcPr>
            <w:tcW w:w="4096" w:type="dxa"/>
            <w:tcBorders/>
            <w:vAlign w:val="center"/>
          </w:tcPr>
          <w:p>
            <w:pPr>
              <w:pStyle w:val="TableContents"/>
              <w:bidi w:val="0"/>
              <w:spacing w:before="0" w:after="0"/>
              <w:jc w:val="left"/>
              <w:rPr/>
            </w:pPr>
            <w:r>
              <w:rPr/>
              <w:t>Officer</w:t>
            </w:r>
          </w:p>
        </w:tc>
      </w:tr>
      <w:tr>
        <w:trPr/>
        <w:tc>
          <w:tcPr>
            <w:tcW w:w="6109" w:type="dxa"/>
            <w:tcBorders/>
            <w:vAlign w:val="center"/>
          </w:tcPr>
          <w:p>
            <w:pPr>
              <w:pStyle w:val="TableContents"/>
              <w:bidi w:val="0"/>
              <w:spacing w:before="0" w:after="283"/>
              <w:jc w:val="left"/>
              <w:rPr/>
            </w:pPr>
            <w:r>
              <w:rPr/>
              <w:t>Relationship to Issuer</w:t>
            </w:r>
          </w:p>
        </w:tc>
        <w:tc>
          <w:tcPr>
            <w:tcW w:w="409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4"/>
        <w:gridCol w:w="1565"/>
        <w:gridCol w:w="1167"/>
        <w:gridCol w:w="1375"/>
        <w:gridCol w:w="1551"/>
        <w:gridCol w:w="1566"/>
        <w:gridCol w:w="1407"/>
      </w:tblGrid>
      <w:tr>
        <w:trPr/>
        <w:tc>
          <w:tcPr>
            <w:tcW w:w="1574" w:type="dxa"/>
            <w:tcBorders/>
            <w:vAlign w:val="center"/>
          </w:tcPr>
          <w:p>
            <w:pPr>
              <w:pStyle w:val="TableHeading"/>
              <w:suppressLineNumbers/>
              <w:bidi w:val="0"/>
              <w:spacing w:before="0" w:after="283"/>
              <w:jc w:val="center"/>
              <w:rPr/>
            </w:pPr>
            <w:r>
              <w:rPr/>
              <w:t>Title of the Class of Securities To Be Sold</w:t>
            </w:r>
          </w:p>
        </w:tc>
        <w:tc>
          <w:tcPr>
            <w:tcW w:w="1565"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375" w:type="dxa"/>
            <w:tcBorders/>
            <w:vAlign w:val="center"/>
          </w:tcPr>
          <w:p>
            <w:pPr>
              <w:pStyle w:val="TableHeading"/>
              <w:suppressLineNumbers/>
              <w:bidi w:val="0"/>
              <w:spacing w:before="0" w:after="283"/>
              <w:jc w:val="center"/>
              <w:rPr/>
            </w:pPr>
            <w:r>
              <w:rPr/>
              <w:t>Aggregate Market Value</w:t>
            </w:r>
          </w:p>
        </w:tc>
        <w:tc>
          <w:tcPr>
            <w:tcW w:w="1551" w:type="dxa"/>
            <w:tcBorders/>
            <w:vAlign w:val="center"/>
          </w:tcPr>
          <w:p>
            <w:pPr>
              <w:pStyle w:val="TableHeading"/>
              <w:suppressLineNumbers/>
              <w:bidi w:val="0"/>
              <w:spacing w:before="0" w:after="283"/>
              <w:jc w:val="center"/>
              <w:rPr/>
            </w:pPr>
            <w:r>
              <w:rPr/>
              <w:t>Number of Shares or Other Units Outstanding</w:t>
            </w:r>
          </w:p>
        </w:tc>
        <w:tc>
          <w:tcPr>
            <w:tcW w:w="1566" w:type="dxa"/>
            <w:tcBorders/>
            <w:vAlign w:val="center"/>
          </w:tcPr>
          <w:p>
            <w:pPr>
              <w:pStyle w:val="TableHeading"/>
              <w:suppressLineNumbers/>
              <w:bidi w:val="0"/>
              <w:spacing w:before="0" w:after="283"/>
              <w:jc w:val="center"/>
              <w:rPr/>
            </w:pPr>
            <w:r>
              <w:rPr/>
              <w:t>Approximate Date of Sale</w:t>
            </w:r>
          </w:p>
        </w:tc>
        <w:tc>
          <w:tcPr>
            <w:tcW w:w="1407" w:type="dxa"/>
            <w:tcBorders/>
            <w:vAlign w:val="center"/>
          </w:tcPr>
          <w:p>
            <w:pPr>
              <w:pStyle w:val="TableHeading"/>
              <w:suppressLineNumbers/>
              <w:bidi w:val="0"/>
              <w:spacing w:before="0" w:after="283"/>
              <w:jc w:val="center"/>
              <w:rPr/>
            </w:pPr>
            <w:r>
              <w:rPr/>
              <w:t>Name the Securities Exchange</w:t>
            </w:r>
          </w:p>
        </w:tc>
      </w:tr>
      <w:tr>
        <w:trPr/>
        <w:tc>
          <w:tcPr>
            <w:tcW w:w="1574" w:type="dxa"/>
            <w:tcBorders/>
            <w:vAlign w:val="center"/>
          </w:tcPr>
          <w:p>
            <w:pPr>
              <w:pStyle w:val="TableContents"/>
              <w:bidi w:val="0"/>
              <w:spacing w:before="0" w:after="283"/>
              <w:jc w:val="left"/>
              <w:rPr/>
            </w:pPr>
            <w:r>
              <w:rPr/>
              <w:t>Common</w:t>
            </w:r>
          </w:p>
        </w:tc>
        <w:tc>
          <w:tcPr>
            <w:tcW w:w="1565" w:type="dxa"/>
            <w:tcBorders/>
            <w:vAlign w:val="center"/>
          </w:tcPr>
          <w:p>
            <w:pPr>
              <w:pStyle w:val="TableContents"/>
              <w:bidi w:val="0"/>
              <w:spacing w:before="0" w:after="0"/>
              <w:jc w:val="left"/>
              <w:rPr/>
            </w:pPr>
            <w:r>
              <w:rPr/>
              <w:t>Raymond James and Associates</w:t>
              <w:br/>
              <w:t>880 Carillon Parkway</w:t>
              <w:br/>
              <w:t>St. Petersburg   FL   33716</w:t>
            </w:r>
          </w:p>
        </w:tc>
        <w:tc>
          <w:tcPr>
            <w:tcW w:w="1167" w:type="dxa"/>
            <w:tcBorders/>
            <w:vAlign w:val="center"/>
          </w:tcPr>
          <w:p>
            <w:pPr>
              <w:pStyle w:val="TableContents"/>
              <w:bidi w:val="0"/>
              <w:spacing w:before="0" w:after="283"/>
              <w:jc w:val="left"/>
              <w:rPr/>
            </w:pPr>
            <w:r>
              <w:rPr/>
              <w:t>1838</w:t>
            </w:r>
          </w:p>
        </w:tc>
        <w:tc>
          <w:tcPr>
            <w:tcW w:w="1375" w:type="dxa"/>
            <w:tcBorders/>
            <w:vAlign w:val="center"/>
          </w:tcPr>
          <w:p>
            <w:pPr>
              <w:pStyle w:val="TableContents"/>
              <w:bidi w:val="0"/>
              <w:spacing w:before="0" w:after="283"/>
              <w:jc w:val="left"/>
              <w:rPr/>
            </w:pPr>
            <w:r>
              <w:rPr/>
              <w:t>166991.28</w:t>
            </w:r>
          </w:p>
        </w:tc>
        <w:tc>
          <w:tcPr>
            <w:tcW w:w="1551" w:type="dxa"/>
            <w:tcBorders/>
            <w:vAlign w:val="center"/>
          </w:tcPr>
          <w:p>
            <w:pPr>
              <w:pStyle w:val="TableContents"/>
              <w:bidi w:val="0"/>
              <w:spacing w:before="0" w:after="283"/>
              <w:jc w:val="left"/>
              <w:rPr/>
            </w:pPr>
            <w:r>
              <w:rPr/>
              <w:t>63610000</w:t>
            </w:r>
          </w:p>
        </w:tc>
        <w:tc>
          <w:tcPr>
            <w:tcW w:w="1566" w:type="dxa"/>
            <w:tcBorders/>
            <w:vAlign w:val="center"/>
          </w:tcPr>
          <w:p>
            <w:pPr>
              <w:pStyle w:val="TableContents"/>
              <w:bidi w:val="0"/>
              <w:spacing w:before="0" w:after="283"/>
              <w:jc w:val="left"/>
              <w:rPr/>
            </w:pPr>
            <w:r>
              <w:rPr/>
              <w:t>08/13/2026</w:t>
            </w:r>
          </w:p>
        </w:tc>
        <w:tc>
          <w:tcPr>
            <w:tcW w:w="140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03/10/2026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729</w:t>
            </w:r>
          </w:p>
        </w:tc>
        <w:tc>
          <w:tcPr>
            <w:tcW w:w="1078" w:type="dxa"/>
            <w:tcBorders/>
            <w:vAlign w:val="center"/>
          </w:tcPr>
          <w:p>
            <w:pPr>
              <w:pStyle w:val="TableContents"/>
              <w:bidi w:val="0"/>
              <w:spacing w:before="0" w:after="283"/>
              <w:jc w:val="left"/>
              <w:rPr/>
            </w:pPr>
            <w:r>
              <w:rPr/>
              <w:t>03/10/2026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03/12/2026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523</w:t>
            </w:r>
          </w:p>
        </w:tc>
        <w:tc>
          <w:tcPr>
            <w:tcW w:w="1078" w:type="dxa"/>
            <w:tcBorders/>
            <w:vAlign w:val="center"/>
          </w:tcPr>
          <w:p>
            <w:pPr>
              <w:pStyle w:val="TableContents"/>
              <w:bidi w:val="0"/>
              <w:spacing w:before="0" w:after="283"/>
              <w:jc w:val="left"/>
              <w:rPr/>
            </w:pPr>
            <w:r>
              <w:rPr/>
              <w:t>03/12/2026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03/12/2026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586</w:t>
            </w:r>
          </w:p>
        </w:tc>
        <w:tc>
          <w:tcPr>
            <w:tcW w:w="1078" w:type="dxa"/>
            <w:tcBorders/>
            <w:vAlign w:val="center"/>
          </w:tcPr>
          <w:p>
            <w:pPr>
              <w:pStyle w:val="TableContents"/>
              <w:bidi w:val="0"/>
              <w:spacing w:before="0" w:after="283"/>
              <w:jc w:val="left"/>
              <w:rPr/>
            </w:pPr>
            <w:r>
              <w:rPr/>
              <w:t>03/12/2026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34"/>
        <w:gridCol w:w="8471"/>
      </w:tblGrid>
      <w:tr>
        <w:trPr/>
        <w:tc>
          <w:tcPr>
            <w:tcW w:w="1734" w:type="dxa"/>
            <w:tcBorders/>
            <w:vAlign w:val="center"/>
          </w:tcPr>
          <w:p>
            <w:pPr>
              <w:pStyle w:val="TableContents"/>
              <w:bidi w:val="0"/>
              <w:spacing w:before="0" w:after="283"/>
              <w:jc w:val="left"/>
              <w:rPr/>
            </w:pPr>
            <w:r>
              <w:rPr/>
              <w:t>Remarks</w:t>
            </w:r>
          </w:p>
        </w:tc>
        <w:tc>
          <w:tcPr>
            <w:tcW w:w="8471" w:type="dxa"/>
            <w:tcBorders/>
            <w:vAlign w:val="center"/>
          </w:tcPr>
          <w:p>
            <w:pPr>
              <w:pStyle w:val="TableContents"/>
              <w:bidi w:val="0"/>
              <w:spacing w:before="0" w:after="283"/>
              <w:jc w:val="left"/>
              <w:rPr>
                <w:sz w:val="4"/>
                <w:szCs w:val="4"/>
              </w:rPr>
            </w:pPr>
            <w:r>
              <w:rPr>
                <w:sz w:val="4"/>
                <w:szCs w:val="4"/>
              </w:rPr>
            </w:r>
          </w:p>
        </w:tc>
      </w:tr>
      <w:tr>
        <w:trPr/>
        <w:tc>
          <w:tcPr>
            <w:tcW w:w="1734" w:type="dxa"/>
            <w:tcBorders/>
            <w:vAlign w:val="center"/>
          </w:tcPr>
          <w:p>
            <w:pPr>
              <w:pStyle w:val="TableContents"/>
              <w:bidi w:val="0"/>
              <w:spacing w:before="0" w:after="283"/>
              <w:jc w:val="left"/>
              <w:rPr/>
            </w:pPr>
            <w:r>
              <w:rPr/>
              <w:t>Date of Notice</w:t>
            </w:r>
          </w:p>
        </w:tc>
        <w:tc>
          <w:tcPr>
            <w:tcW w:w="8471"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4" w:type="dxa"/>
            <w:tcBorders/>
            <w:vAlign w:val="center"/>
          </w:tcPr>
          <w:p>
            <w:pPr>
              <w:pStyle w:val="TableContents"/>
              <w:bidi w:val="0"/>
              <w:spacing w:before="0" w:after="283"/>
              <w:jc w:val="left"/>
              <w:rPr/>
            </w:pPr>
            <w:r>
              <w:rPr/>
              <w:t>Signature</w:t>
            </w:r>
          </w:p>
        </w:tc>
        <w:tc>
          <w:tcPr>
            <w:tcW w:w="8471" w:type="dxa"/>
            <w:tcBorders/>
            <w:vAlign w:val="center"/>
          </w:tcPr>
          <w:p>
            <w:pPr>
              <w:pStyle w:val="TableContents"/>
              <w:bidi w:val="0"/>
              <w:spacing w:before="0" w:after="0"/>
              <w:jc w:val="left"/>
              <w:rPr/>
            </w:pPr>
            <w:r>
              <w:rPr/>
              <w:t>Rashida Mitchell, as duly authorized representative of Raymond James &amp; Associates, Inc., as attorney-in-fact for Douglas R Casella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3068</Characters>
  <CharactersWithSpaces>3601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